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1/SP41/2018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bookmarkStart w:id="0" w:name="_GoBack"/>
      <w:r>
        <w:rPr>
          <w:rFonts w:ascii="Tahoma" w:hAnsi="Tahoma" w:cs="Tahoma"/>
          <w:b/>
          <w:sz w:val="18"/>
          <w:szCs w:val="18"/>
        </w:rPr>
        <w:t>remont</w:t>
      </w:r>
      <w:r>
        <w:rPr>
          <w:rFonts w:ascii="Tahoma" w:hAnsi="Tahoma" w:cs="Tahoma"/>
          <w:b/>
          <w:sz w:val="18"/>
          <w:szCs w:val="18"/>
        </w:rPr>
        <w:t xml:space="preserve"> sali gimnastycznej w budynku Szkoły Podstawowej nr</w:t>
      </w:r>
      <w:r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41 w Łodzi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, </w:t>
      </w:r>
      <w:bookmarkEnd w:id="0"/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br/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 publicznych (j.t. Dz.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U. z 2015 r. poz. 2164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należę/ymy do grupy kapitałowej (w rozumieniu ustawy z dnia 16 lutego 2007 r. o ochronie konkurencji i konsumentów – Dz. U. z 2015, Nr 184, 1618 i 1634), o której mowa w art. 24 ust. 1 pkt 23 ustawy, wraz z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należę/ymy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upoważnionej(ych)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>
          <w:rPr>
            <w:rStyle w:val="Hipercze"/>
            <w:rFonts w:ascii="Tahoma" w:hAnsi="Tahoma" w:cs="Tahoma"/>
            <w:sz w:val="18"/>
            <w:szCs w:val="18"/>
          </w:rPr>
          <w:t>www.sp41.edupage.org</w:t>
        </w:r>
      </w:hyperlink>
      <w:r>
        <w:rPr>
          <w:rStyle w:val="Hipercze"/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(zakładka BIP; Zamówienia Publiczne), informacji, </w:t>
      </w:r>
      <w:r>
        <w:rPr>
          <w:rFonts w:ascii="Tahoma" w:hAnsi="Tahoma" w:cs="Tahoma"/>
          <w:bCs/>
          <w:sz w:val="18"/>
          <w:szCs w:val="18"/>
        </w:rPr>
        <w:t>o której mowa w art. 86 ust. 5 usta</w:t>
      </w:r>
      <w:r>
        <w:rPr>
          <w:rFonts w:ascii="Tahoma" w:hAnsi="Tahoma" w:cs="Tahoma"/>
          <w:bCs/>
          <w:sz w:val="18"/>
          <w:szCs w:val="18"/>
        </w:rPr>
        <w:t>wy prawo zamówień publicznych</w:t>
      </w:r>
      <w:r>
        <w:rPr>
          <w:rFonts w:ascii="Tahoma" w:hAnsi="Tahoma" w:cs="Tahoma"/>
          <w:sz w:val="18"/>
          <w:szCs w:val="18"/>
        </w:rPr>
        <w:t>. Oświadczenie złożone jednocześnie z ofertą nie będzie brane pod uwagę.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Wraz z</w:t>
      </w:r>
      <w:r>
        <w:rPr>
          <w:rFonts w:ascii="Tahoma" w:hAnsi="Tahoma" w:cs="Tahoma"/>
          <w:bCs/>
          <w:sz w:val="18"/>
          <w:szCs w:val="18"/>
        </w:rPr>
        <w:t xml:space="preserve">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 xml:space="preserve">zgodnie z art. 4 pkt 14 ustawy z dnia 16 lutego 2007r. 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F0" w:rsidRDefault="002E21AD">
      <w:r>
        <w:separator/>
      </w:r>
    </w:p>
  </w:endnote>
  <w:endnote w:type="continuationSeparator" w:id="0">
    <w:p w:rsidR="001C1BF0" w:rsidRDefault="002E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F0" w:rsidRDefault="002E21AD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SZKOŁA PODSTAWOWA NR 41 W ŁODZI                                               </w:t>
    </w:r>
    <w:r>
      <w:rPr>
        <w:rStyle w:val="Numerstrony"/>
        <w:rFonts w:ascii="Arial" w:hAnsi="Arial" w:cs="Arial"/>
        <w:sz w:val="16"/>
        <w:szCs w:val="16"/>
      </w:rPr>
      <w:t xml:space="preserve">Strona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PAGE 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NUMPAGES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sz w:val="16"/>
        <w:szCs w:val="16"/>
      </w:rPr>
      <w:fldChar w:fldCharType="end"/>
    </w:r>
  </w:p>
  <w:p w:rsidR="001C1BF0" w:rsidRDefault="002E21AD">
    <w:pPr>
      <w:ind w:hanging="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94-003 </w:t>
    </w:r>
    <w:r>
      <w:rPr>
        <w:rFonts w:ascii="Arial" w:hAnsi="Arial"/>
        <w:b/>
        <w:sz w:val="16"/>
        <w:szCs w:val="16"/>
      </w:rPr>
      <w:t>Łódź, ul. Rajdowa 18</w:t>
    </w:r>
  </w:p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F0" w:rsidRDefault="002E21AD">
      <w:r>
        <w:separator/>
      </w:r>
    </w:p>
  </w:footnote>
  <w:footnote w:type="continuationSeparator" w:id="0">
    <w:p w:rsidR="001C1BF0" w:rsidRDefault="002E2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0"/>
    <w:rsid w:val="001C1BF0"/>
    <w:rsid w:val="002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54CF"/>
  <w15:docId w15:val="{0F42E74B-5127-4854-BCC3-41BD3194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41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 Pietrzyk</cp:lastModifiedBy>
  <cp:revision>12</cp:revision>
  <cp:lastPrinted>2018-05-09T08:16:00Z</cp:lastPrinted>
  <dcterms:created xsi:type="dcterms:W3CDTF">2017-03-07T08:24:00Z</dcterms:created>
  <dcterms:modified xsi:type="dcterms:W3CDTF">2018-05-09T08:16:00Z</dcterms:modified>
</cp:coreProperties>
</file>